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835" w:rsidRPr="000E594A" w:rsidRDefault="00EF1BDB" w:rsidP="00116903">
      <w:pPr>
        <w:pBdr>
          <w:bottom w:val="single" w:sz="12" w:space="1" w:color="800000"/>
        </w:pBdr>
        <w:ind w:right="-8"/>
        <w:rPr>
          <w:rFonts w:ascii="Arial" w:hAnsi="Arial" w:cs="Arial"/>
          <w:b/>
          <w:caps/>
          <w:color w:val="800000"/>
          <w:sz w:val="28"/>
          <w:szCs w:val="28"/>
        </w:rPr>
      </w:pPr>
      <w:r>
        <w:rPr>
          <w:rFonts w:ascii="Arial" w:hAnsi="Arial" w:cs="Arial"/>
          <w:b/>
          <w:caps/>
          <w:color w:val="800000"/>
          <w:sz w:val="28"/>
          <w:szCs w:val="28"/>
        </w:rPr>
        <w:t xml:space="preserve">ACTIVITE </w:t>
      </w:r>
      <w:r w:rsidR="00CC529E">
        <w:rPr>
          <w:rFonts w:ascii="Arial" w:hAnsi="Arial" w:cs="Arial"/>
          <w:b/>
          <w:caps/>
          <w:color w:val="800000"/>
          <w:sz w:val="28"/>
          <w:szCs w:val="28"/>
        </w:rPr>
        <w:t>DOCUMENTAIRE</w:t>
      </w:r>
      <w:r>
        <w:rPr>
          <w:rFonts w:ascii="Arial" w:hAnsi="Arial" w:cs="Arial"/>
          <w:b/>
          <w:caps/>
          <w:color w:val="800000"/>
          <w:sz w:val="28"/>
          <w:szCs w:val="28"/>
        </w:rPr>
        <w:t xml:space="preserve"> </w:t>
      </w:r>
      <w:r w:rsidR="00E55AB2">
        <w:rPr>
          <w:rFonts w:ascii="Arial" w:hAnsi="Arial" w:cs="Arial"/>
          <w:b/>
          <w:caps/>
          <w:color w:val="800000"/>
          <w:sz w:val="28"/>
          <w:szCs w:val="28"/>
        </w:rPr>
        <w:t xml:space="preserve">– </w:t>
      </w:r>
      <w:r w:rsidR="00CC529E">
        <w:rPr>
          <w:rFonts w:ascii="Arial" w:hAnsi="Arial" w:cs="Arial"/>
          <w:b/>
          <w:caps/>
          <w:color w:val="800000"/>
          <w:sz w:val="28"/>
          <w:szCs w:val="28"/>
        </w:rPr>
        <w:t>EQUATIONS ET AVANCEMENT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classe :</w:t>
      </w:r>
      <w:r w:rsidR="009D08B9">
        <w:rPr>
          <w:rFonts w:ascii="Arial" w:hAnsi="Arial" w:cs="Arial"/>
          <w:b/>
          <w:color w:val="800000"/>
          <w:sz w:val="20"/>
        </w:rPr>
        <w:t xml:space="preserve"> 1STI2D – 1STL</w:t>
      </w:r>
    </w:p>
    <w:p w:rsidR="00DF7835" w:rsidRPr="001F118F" w:rsidRDefault="00DF7835" w:rsidP="00DF7835">
      <w:pPr>
        <w:numPr>
          <w:ilvl w:val="0"/>
          <w:numId w:val="1"/>
        </w:numPr>
        <w:tabs>
          <w:tab w:val="right" w:leader="dot" w:pos="3402"/>
        </w:tabs>
        <w:rPr>
          <w:rFonts w:ascii="Arial" w:hAnsi="Arial" w:cs="Arial"/>
          <w:b/>
          <w:bCs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durée :</w:t>
      </w:r>
      <w:r w:rsidR="009D08B9">
        <w:rPr>
          <w:rFonts w:ascii="Arial" w:hAnsi="Arial" w:cs="Arial"/>
          <w:b/>
          <w:color w:val="800000"/>
          <w:sz w:val="20"/>
        </w:rPr>
        <w:t xml:space="preserve"> 1h30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la situation-problème</w:t>
      </w:r>
    </w:p>
    <w:p w:rsidR="00DF7835" w:rsidRDefault="00D14F00" w:rsidP="00E55AB2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Quel est le meilleur combustible écologique : méthane ou butane ?</w:t>
      </w:r>
    </w:p>
    <w:p w:rsidR="00E55AB2" w:rsidRDefault="00E55AB2" w:rsidP="00E55AB2">
      <w:pPr>
        <w:ind w:left="720"/>
        <w:rPr>
          <w:rFonts w:ascii="Arial" w:hAnsi="Arial" w:cs="Arial"/>
          <w:b/>
          <w:color w:val="800000"/>
          <w:sz w:val="20"/>
        </w:rPr>
      </w:pPr>
    </w:p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le(s) support(s) de travail</w:t>
      </w:r>
    </w:p>
    <w:p w:rsidR="00DF7835" w:rsidRDefault="00EF1058" w:rsidP="00DF783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Texte et questions.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le(s) consigne(s) donnée(s) à l’élève</w:t>
      </w:r>
    </w:p>
    <w:p w:rsidR="00DF7835" w:rsidRDefault="00EF1058" w:rsidP="00DF783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-</w:t>
      </w:r>
    </w:p>
    <w:p w:rsidR="00DF7835" w:rsidRDefault="00DF7835" w:rsidP="00DF7835"/>
    <w:p w:rsidR="00DF7835" w:rsidRPr="001F118F" w:rsidRDefault="00DF7835" w:rsidP="00DF7835">
      <w:pPr>
        <w:numPr>
          <w:ilvl w:val="0"/>
          <w:numId w:val="1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dans la grille de référence</w:t>
      </w:r>
    </w:p>
    <w:tbl>
      <w:tblPr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9639"/>
      </w:tblGrid>
      <w:tr w:rsidR="00DF7835" w:rsidRPr="001F118F">
        <w:tc>
          <w:tcPr>
            <w:tcW w:w="9792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7B1F66">
              <w:rPr>
                <w:rFonts w:ascii="Arial" w:hAnsi="Arial" w:cs="Arial"/>
                <w:b/>
                <w:bCs/>
                <w:color w:val="800000"/>
                <w:sz w:val="20"/>
                <w:shd w:val="clear" w:color="auto" w:fill="CCCCCC"/>
              </w:rPr>
              <w:t>les domaines</w:t>
            </w: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 scientifiques de connaissances</w:t>
            </w:r>
          </w:p>
        </w:tc>
      </w:tr>
      <w:tr w:rsidR="00DF7835" w:rsidRPr="001F118F">
        <w:tc>
          <w:tcPr>
            <w:tcW w:w="9792" w:type="dxa"/>
            <w:tcBorders>
              <w:bottom w:val="dotted" w:sz="8" w:space="0" w:color="auto"/>
            </w:tcBorders>
          </w:tcPr>
          <w:p w:rsidR="00DF7835" w:rsidRPr="0047448C" w:rsidRDefault="009D08B9" w:rsidP="009D08B9">
            <w:pPr>
              <w:rPr>
                <w:i/>
              </w:rPr>
            </w:pPr>
            <w:r>
              <w:rPr>
                <w:i/>
              </w:rPr>
              <w:t>Habitat</w:t>
            </w:r>
          </w:p>
        </w:tc>
      </w:tr>
    </w:tbl>
    <w:p w:rsidR="000E594A" w:rsidRDefault="000E594A"/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3249"/>
        <w:gridCol w:w="3184"/>
        <w:gridCol w:w="3206"/>
      </w:tblGrid>
      <w:tr w:rsidR="00DF7835" w:rsidRPr="001F118F">
        <w:trPr>
          <w:tblHeader/>
        </w:trPr>
        <w:tc>
          <w:tcPr>
            <w:tcW w:w="3294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>Pratiquer une démarche scientifique ou technologique</w:t>
            </w:r>
          </w:p>
        </w:tc>
        <w:tc>
          <w:tcPr>
            <w:tcW w:w="3240" w:type="dxa"/>
            <w:tcBorders>
              <w:bottom w:val="dotted" w:sz="8" w:space="0" w:color="auto"/>
            </w:tcBorders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bCs/>
                <w:color w:val="800000"/>
                <w:sz w:val="20"/>
              </w:rPr>
              <w:t>les capacités</w:t>
            </w:r>
            <w:r w:rsidRPr="001F118F" w:rsidDel="0047448C"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>à évaluer en situation</w:t>
            </w:r>
          </w:p>
        </w:tc>
        <w:tc>
          <w:tcPr>
            <w:tcW w:w="3258" w:type="dxa"/>
            <w:tcBorders>
              <w:bottom w:val="dotted" w:sz="8" w:space="0" w:color="auto"/>
            </w:tcBorders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bCs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bCs/>
                <w:color w:val="800000"/>
                <w:sz w:val="20"/>
              </w:rPr>
              <w:t xml:space="preserve">les </w:t>
            </w:r>
            <w:r>
              <w:rPr>
                <w:rFonts w:ascii="Arial" w:hAnsi="Arial" w:cs="Arial"/>
                <w:b/>
                <w:bCs/>
                <w:color w:val="800000"/>
                <w:sz w:val="20"/>
              </w:rPr>
              <w:t>indicateurs de réussite</w:t>
            </w:r>
          </w:p>
        </w:tc>
      </w:tr>
      <w:tr w:rsidR="00DF7835" w:rsidTr="009B61D9">
        <w:trPr>
          <w:trHeight w:val="3419"/>
        </w:trPr>
        <w:tc>
          <w:tcPr>
            <w:tcW w:w="3294" w:type="dxa"/>
          </w:tcPr>
          <w:p w:rsidR="001F5540" w:rsidRDefault="001F5540" w:rsidP="00E90154">
            <w:pPr>
              <w:rPr>
                <w:i/>
              </w:rPr>
            </w:pPr>
            <w:r>
              <w:rPr>
                <w:i/>
              </w:rPr>
              <w:t>Réaliser</w:t>
            </w:r>
          </w:p>
          <w:p w:rsidR="001F5540" w:rsidRDefault="001F5540" w:rsidP="00E90154">
            <w:pPr>
              <w:rPr>
                <w:i/>
              </w:rPr>
            </w:pPr>
          </w:p>
          <w:p w:rsidR="001F5540" w:rsidRDefault="001F5540" w:rsidP="00E90154">
            <w:pPr>
              <w:rPr>
                <w:i/>
              </w:rPr>
            </w:pPr>
          </w:p>
          <w:p w:rsidR="001F5540" w:rsidRDefault="001F5540" w:rsidP="00E90154">
            <w:pPr>
              <w:rPr>
                <w:i/>
              </w:rPr>
            </w:pPr>
          </w:p>
          <w:p w:rsidR="009C63F8" w:rsidRDefault="009C63F8" w:rsidP="00E90154">
            <w:pPr>
              <w:rPr>
                <w:i/>
              </w:rPr>
            </w:pPr>
          </w:p>
          <w:p w:rsidR="000E1B74" w:rsidRDefault="000E1B74" w:rsidP="00E90154">
            <w:pPr>
              <w:rPr>
                <w:i/>
              </w:rPr>
            </w:pPr>
          </w:p>
          <w:p w:rsidR="009B61D9" w:rsidRDefault="009B61D9" w:rsidP="00E90154">
            <w:pPr>
              <w:rPr>
                <w:i/>
              </w:rPr>
            </w:pPr>
            <w:r>
              <w:rPr>
                <w:i/>
              </w:rPr>
              <w:t>Communiquer</w:t>
            </w:r>
          </w:p>
          <w:p w:rsidR="009B61D9" w:rsidRDefault="009B61D9" w:rsidP="00E90154">
            <w:pPr>
              <w:rPr>
                <w:i/>
              </w:rPr>
            </w:pPr>
          </w:p>
          <w:p w:rsidR="009B61D9" w:rsidRDefault="009B61D9" w:rsidP="00E90154">
            <w:pPr>
              <w:rPr>
                <w:i/>
              </w:rPr>
            </w:pPr>
          </w:p>
          <w:p w:rsidR="001F5540" w:rsidRPr="006D4B47" w:rsidRDefault="001F5540" w:rsidP="009B61D9">
            <w:pPr>
              <w:rPr>
                <w:i/>
              </w:rPr>
            </w:pPr>
          </w:p>
        </w:tc>
        <w:tc>
          <w:tcPr>
            <w:tcW w:w="3240" w:type="dxa"/>
            <w:shd w:val="clear" w:color="auto" w:fill="auto"/>
          </w:tcPr>
          <w:p w:rsidR="0056588B" w:rsidRDefault="00EF1058" w:rsidP="00E90154">
            <w:r>
              <w:t>Utiliser une expression littérale</w:t>
            </w:r>
          </w:p>
          <w:p w:rsidR="000E1B74" w:rsidRDefault="000E1B74" w:rsidP="00E90154"/>
          <w:p w:rsidR="0056588B" w:rsidRDefault="009C63F8" w:rsidP="00E90154">
            <w:r>
              <w:t>Convertir des unités</w:t>
            </w:r>
          </w:p>
          <w:p w:rsidR="00EF1058" w:rsidRDefault="00EF1058" w:rsidP="00E90154"/>
          <w:p w:rsidR="00EF1058" w:rsidRDefault="00EF1058" w:rsidP="00E90154">
            <w:r>
              <w:t>Savoir faire un calcul</w:t>
            </w:r>
          </w:p>
          <w:p w:rsidR="009C63F8" w:rsidRDefault="009C63F8" w:rsidP="00E90154"/>
          <w:p w:rsidR="009B61D9" w:rsidRDefault="009B61D9" w:rsidP="00E90154">
            <w:r>
              <w:t>Savoir produire un travail soigné et bien rédigé.</w:t>
            </w:r>
          </w:p>
          <w:p w:rsidR="001F5540" w:rsidRDefault="001F5540" w:rsidP="009B61D9"/>
        </w:tc>
        <w:tc>
          <w:tcPr>
            <w:tcW w:w="3258" w:type="dxa"/>
            <w:shd w:val="clear" w:color="auto" w:fill="auto"/>
          </w:tcPr>
          <w:p w:rsidR="003F0A45" w:rsidRDefault="00EF1058" w:rsidP="00E90154">
            <w:r>
              <w:t>Utiliser la relation m = n M</w:t>
            </w:r>
          </w:p>
          <w:p w:rsidR="00EF1058" w:rsidRDefault="00EF1058" w:rsidP="00E90154"/>
          <w:p w:rsidR="000E1B74" w:rsidRDefault="000E1B74" w:rsidP="00E90154"/>
          <w:p w:rsidR="009C63F8" w:rsidRDefault="009C63F8" w:rsidP="00E90154"/>
          <w:p w:rsidR="009B61D9" w:rsidRDefault="009B61D9" w:rsidP="00E90154"/>
        </w:tc>
      </w:tr>
    </w:tbl>
    <w:p w:rsidR="00DF7835" w:rsidRDefault="00DF7835" w:rsidP="00DF7835"/>
    <w:p w:rsidR="00DF7835" w:rsidRPr="001F118F" w:rsidRDefault="00DF7835" w:rsidP="00DF7835">
      <w:pPr>
        <w:numPr>
          <w:ilvl w:val="0"/>
          <w:numId w:val="2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dans le programme de la classe visée</w:t>
      </w:r>
    </w:p>
    <w:tbl>
      <w:tblPr>
        <w:tblStyle w:val="Grilledutableau"/>
        <w:tblW w:w="0" w:type="auto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1E0"/>
      </w:tblPr>
      <w:tblGrid>
        <w:gridCol w:w="4842"/>
        <w:gridCol w:w="4797"/>
      </w:tblGrid>
      <w:tr w:rsidR="00DF7835" w:rsidRPr="001F118F">
        <w:tc>
          <w:tcPr>
            <w:tcW w:w="5286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color w:val="800000"/>
                <w:sz w:val="20"/>
              </w:rPr>
              <w:t>les connaissances</w:t>
            </w:r>
          </w:p>
        </w:tc>
        <w:tc>
          <w:tcPr>
            <w:tcW w:w="5286" w:type="dxa"/>
            <w:shd w:val="clear" w:color="auto" w:fill="CCCCCC"/>
          </w:tcPr>
          <w:p w:rsidR="00DF7835" w:rsidRPr="001F118F" w:rsidRDefault="00DF7835" w:rsidP="00E90154">
            <w:pPr>
              <w:jc w:val="center"/>
              <w:rPr>
                <w:rFonts w:ascii="Arial" w:hAnsi="Arial" w:cs="Arial"/>
                <w:b/>
                <w:color w:val="800000"/>
                <w:sz w:val="20"/>
              </w:rPr>
            </w:pPr>
            <w:r w:rsidRPr="001F118F">
              <w:rPr>
                <w:rFonts w:ascii="Arial" w:hAnsi="Arial" w:cs="Arial"/>
                <w:b/>
                <w:color w:val="800000"/>
                <w:sz w:val="20"/>
              </w:rPr>
              <w:t>les capacités</w:t>
            </w:r>
          </w:p>
        </w:tc>
      </w:tr>
      <w:tr w:rsidR="00DF7835">
        <w:tc>
          <w:tcPr>
            <w:tcW w:w="5286" w:type="dxa"/>
          </w:tcPr>
          <w:p w:rsidR="00DF7835" w:rsidRDefault="00EF1058" w:rsidP="00834E4B">
            <w:r w:rsidRPr="001C4B5F">
              <w:rPr>
                <w:i/>
                <w:spacing w:val="-3"/>
                <w:sz w:val="20"/>
              </w:rPr>
              <w:t>Avancement et bilan de matière</w:t>
            </w:r>
            <w:r>
              <w:t xml:space="preserve"> </w:t>
            </w:r>
          </w:p>
        </w:tc>
        <w:tc>
          <w:tcPr>
            <w:tcW w:w="5286" w:type="dxa"/>
          </w:tcPr>
          <w:p w:rsidR="00DF7835" w:rsidRPr="00EF1058" w:rsidRDefault="00EF1058" w:rsidP="00EF1058">
            <w:pPr>
              <w:widowControl w:val="0"/>
              <w:autoSpaceDE w:val="0"/>
              <w:autoSpaceDN w:val="0"/>
              <w:adjustRightInd w:val="0"/>
              <w:ind w:left="7"/>
              <w:rPr>
                <w:i/>
                <w:sz w:val="20"/>
              </w:rPr>
            </w:pPr>
            <w:r w:rsidRPr="001C4B5F">
              <w:rPr>
                <w:i/>
                <w:spacing w:val="-4"/>
                <w:sz w:val="20"/>
              </w:rPr>
              <w:t xml:space="preserve">Écrire l'équation chimique de la réaction de combustion d'un hydrocarbure ou d'un biocarburant et effectuer un bilan de </w:t>
            </w:r>
            <w:r w:rsidRPr="001C4B5F">
              <w:rPr>
                <w:i/>
                <w:spacing w:val="-8"/>
                <w:sz w:val="20"/>
              </w:rPr>
              <w:t>matière.</w:t>
            </w:r>
          </w:p>
        </w:tc>
      </w:tr>
    </w:tbl>
    <w:p w:rsidR="00DF7835" w:rsidRDefault="00DF7835" w:rsidP="00DF7835"/>
    <w:p w:rsidR="00DF7835" w:rsidRPr="001F118F" w:rsidRDefault="00DF7835" w:rsidP="00DF7835">
      <w:pPr>
        <w:numPr>
          <w:ilvl w:val="0"/>
          <w:numId w:val="2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les aides ou "coup de pouce"</w:t>
      </w:r>
    </w:p>
    <w:p w:rsidR="00DF7835" w:rsidRPr="00D952EE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sz w:val="20"/>
        </w:rPr>
      </w:pPr>
      <w:r>
        <w:sym w:font="Wingdings" w:char="F022"/>
      </w:r>
      <w:r>
        <w:t xml:space="preserve"> </w:t>
      </w:r>
      <w:proofErr w:type="gramStart"/>
      <w:r w:rsidRPr="00D952EE">
        <w:rPr>
          <w:rFonts w:ascii="Arial" w:hAnsi="Arial" w:cs="Arial"/>
          <w:b/>
          <w:color w:val="800000"/>
          <w:sz w:val="20"/>
        </w:rPr>
        <w:t>aide</w:t>
      </w:r>
      <w:proofErr w:type="gramEnd"/>
      <w:r w:rsidRPr="00D952EE">
        <w:rPr>
          <w:rFonts w:ascii="Arial" w:hAnsi="Arial" w:cs="Arial"/>
          <w:b/>
          <w:color w:val="800000"/>
          <w:sz w:val="20"/>
        </w:rPr>
        <w:t xml:space="preserve"> à la démarche de résolution</w:t>
      </w:r>
      <w:r w:rsidRPr="00D952EE">
        <w:rPr>
          <w:rFonts w:ascii="Arial" w:hAnsi="Arial" w:cs="Arial"/>
          <w:sz w:val="20"/>
        </w:rPr>
        <w:t> :</w:t>
      </w:r>
      <w:r w:rsidR="00834E4B">
        <w:rPr>
          <w:rFonts w:ascii="Arial" w:hAnsi="Arial" w:cs="Arial"/>
          <w:sz w:val="20"/>
        </w:rPr>
        <w:t xml:space="preserve"> </w:t>
      </w:r>
      <w:r w:rsidR="00EF1058">
        <w:rPr>
          <w:rFonts w:ascii="Arial" w:hAnsi="Arial" w:cs="Arial"/>
          <w:sz w:val="20"/>
        </w:rPr>
        <w:t>questionnement oral ; questionnaire ; rappels de seconde</w:t>
      </w:r>
      <w:r w:rsidR="00E55AB2">
        <w:rPr>
          <w:rFonts w:ascii="Arial" w:hAnsi="Arial" w:cs="Arial"/>
          <w:sz w:val="20"/>
        </w:rPr>
        <w:t>.</w:t>
      </w:r>
    </w:p>
    <w:p w:rsidR="00DF7835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Cs/>
        </w:rPr>
      </w:pPr>
    </w:p>
    <w:p w:rsidR="00DF7835" w:rsidRPr="00D952EE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rFonts w:ascii="Arial" w:hAnsi="Arial" w:cs="Arial"/>
          <w:sz w:val="20"/>
        </w:rPr>
      </w:pPr>
      <w:r>
        <w:sym w:font="Wingdings" w:char="F022"/>
      </w:r>
      <w:r>
        <w:t xml:space="preserve"> </w:t>
      </w:r>
      <w:proofErr w:type="gramStart"/>
      <w:r w:rsidRPr="00D952EE">
        <w:rPr>
          <w:rFonts w:ascii="Arial" w:hAnsi="Arial" w:cs="Arial"/>
          <w:b/>
          <w:color w:val="800000"/>
          <w:sz w:val="20"/>
        </w:rPr>
        <w:t>apport</w:t>
      </w:r>
      <w:proofErr w:type="gramEnd"/>
      <w:r w:rsidRPr="00D952EE">
        <w:rPr>
          <w:rFonts w:ascii="Arial" w:hAnsi="Arial" w:cs="Arial"/>
          <w:b/>
          <w:color w:val="800000"/>
          <w:sz w:val="20"/>
        </w:rPr>
        <w:t xml:space="preserve"> de savoir-faire</w:t>
      </w:r>
      <w:r w:rsidRPr="00D952EE">
        <w:rPr>
          <w:rFonts w:ascii="Arial" w:hAnsi="Arial" w:cs="Arial"/>
          <w:sz w:val="20"/>
        </w:rPr>
        <w:t> :</w:t>
      </w:r>
      <w:r w:rsidR="00834E4B">
        <w:rPr>
          <w:rFonts w:ascii="Arial" w:hAnsi="Arial" w:cs="Arial"/>
          <w:sz w:val="20"/>
        </w:rPr>
        <w:t xml:space="preserve"> - </w:t>
      </w:r>
    </w:p>
    <w:p w:rsidR="00DF7835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  <w:rPr>
          <w:bCs/>
        </w:rPr>
      </w:pPr>
    </w:p>
    <w:p w:rsidR="00DF7835" w:rsidRDefault="00DF7835" w:rsidP="00DF783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4" w:color="auto"/>
        </w:pBdr>
      </w:pPr>
      <w:r>
        <w:sym w:font="Wingdings" w:char="F022"/>
      </w:r>
      <w:r>
        <w:t xml:space="preserve"> </w:t>
      </w:r>
      <w:proofErr w:type="gramStart"/>
      <w:r w:rsidRPr="00D952EE">
        <w:rPr>
          <w:rFonts w:ascii="Arial" w:hAnsi="Arial" w:cs="Arial"/>
          <w:b/>
          <w:color w:val="800000"/>
          <w:sz w:val="20"/>
        </w:rPr>
        <w:t>apport</w:t>
      </w:r>
      <w:proofErr w:type="gramEnd"/>
      <w:r w:rsidRPr="00D952EE">
        <w:rPr>
          <w:rFonts w:ascii="Arial" w:hAnsi="Arial" w:cs="Arial"/>
          <w:b/>
          <w:color w:val="800000"/>
          <w:sz w:val="20"/>
        </w:rPr>
        <w:t xml:space="preserve"> de connaissances</w:t>
      </w:r>
      <w:r w:rsidRPr="00D952EE">
        <w:rPr>
          <w:rFonts w:ascii="Arial" w:hAnsi="Arial" w:cs="Arial"/>
          <w:sz w:val="20"/>
        </w:rPr>
        <w:t> :</w:t>
      </w:r>
      <w:r w:rsidR="00834E4B">
        <w:rPr>
          <w:rFonts w:ascii="Arial" w:hAnsi="Arial" w:cs="Arial"/>
          <w:sz w:val="20"/>
        </w:rPr>
        <w:t xml:space="preserve"> </w:t>
      </w:r>
      <w:r w:rsidR="00EF1058">
        <w:rPr>
          <w:rFonts w:ascii="Arial" w:hAnsi="Arial" w:cs="Arial"/>
          <w:sz w:val="20"/>
        </w:rPr>
        <w:t>dresser un tableau d’avancement et l’exploiter.</w:t>
      </w:r>
    </w:p>
    <w:p w:rsidR="00DF7835" w:rsidRDefault="00DF7835" w:rsidP="00DF7835"/>
    <w:p w:rsidR="00E55AB2" w:rsidRDefault="00E55AB2" w:rsidP="00DF7835"/>
    <w:p w:rsidR="00DF7835" w:rsidRPr="001F118F" w:rsidRDefault="00DF7835" w:rsidP="00DF7835">
      <w:pPr>
        <w:numPr>
          <w:ilvl w:val="0"/>
          <w:numId w:val="2"/>
        </w:numPr>
        <w:rPr>
          <w:rFonts w:ascii="Arial" w:hAnsi="Arial" w:cs="Arial"/>
          <w:b/>
          <w:color w:val="800000"/>
          <w:sz w:val="20"/>
        </w:rPr>
      </w:pPr>
      <w:r w:rsidRPr="001F118F">
        <w:rPr>
          <w:rFonts w:ascii="Arial" w:hAnsi="Arial" w:cs="Arial"/>
          <w:b/>
          <w:color w:val="800000"/>
          <w:sz w:val="20"/>
        </w:rPr>
        <w:t>les réponses attendues</w:t>
      </w:r>
    </w:p>
    <w:p w:rsidR="00DF7835" w:rsidRDefault="00DF7835" w:rsidP="00DF7835"/>
    <w:p w:rsidR="00E55AB2" w:rsidRDefault="00EF1058" w:rsidP="00DF7835">
      <w:r>
        <w:t>La quantité de matière de dioxyde de carbone libérée lors de la combustion du méth</w:t>
      </w:r>
      <w:r w:rsidR="00D83D26">
        <w:t>ane est plus faible que celle l</w:t>
      </w:r>
      <w:r>
        <w:t>ibérée lors de la combustion du butane pour chauffer un même volume d’eau.</w:t>
      </w:r>
    </w:p>
    <w:p w:rsidR="00B4219F" w:rsidRDefault="00B4219F"/>
    <w:sectPr w:rsidR="00B4219F" w:rsidSect="00E064D0">
      <w:type w:val="continuous"/>
      <w:pgSz w:w="11906" w:h="16838" w:code="9"/>
      <w:pgMar w:top="720" w:right="720" w:bottom="720" w:left="720" w:header="720" w:footer="720" w:gutter="0"/>
      <w:cols w:space="720" w:equalWidth="0">
        <w:col w:w="9423"/>
      </w:cols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4C8" w:rsidRDefault="004674C8">
      <w:r>
        <w:separator/>
      </w:r>
    </w:p>
  </w:endnote>
  <w:endnote w:type="continuationSeparator" w:id="0">
    <w:p w:rsidR="004674C8" w:rsidRDefault="00467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4C8" w:rsidRDefault="004674C8">
      <w:r>
        <w:separator/>
      </w:r>
    </w:p>
  </w:footnote>
  <w:footnote w:type="continuationSeparator" w:id="0">
    <w:p w:rsidR="004674C8" w:rsidRDefault="004674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MCBD14755_0000[1]"/>
      </v:shape>
    </w:pict>
  </w:numPicBullet>
  <w:abstractNum w:abstractNumId="0">
    <w:nsid w:val="09FB1B38"/>
    <w:multiLevelType w:val="hybridMultilevel"/>
    <w:tmpl w:val="73CA994E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A350EF"/>
    <w:multiLevelType w:val="hybridMultilevel"/>
    <w:tmpl w:val="718455B4"/>
    <w:lvl w:ilvl="0" w:tplc="5A76E8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90"/>
  <w:drawingGridVerticalSpacing w:val="24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7835"/>
    <w:rsid w:val="000355F3"/>
    <w:rsid w:val="000B6107"/>
    <w:rsid w:val="000E1B74"/>
    <w:rsid w:val="000E4685"/>
    <w:rsid w:val="000E594A"/>
    <w:rsid w:val="00116903"/>
    <w:rsid w:val="001F5540"/>
    <w:rsid w:val="002B5A3F"/>
    <w:rsid w:val="003A767F"/>
    <w:rsid w:val="003F0A45"/>
    <w:rsid w:val="00464508"/>
    <w:rsid w:val="004674C8"/>
    <w:rsid w:val="005170BD"/>
    <w:rsid w:val="0056588B"/>
    <w:rsid w:val="005A1B0F"/>
    <w:rsid w:val="005A3D19"/>
    <w:rsid w:val="00614AFB"/>
    <w:rsid w:val="006810D3"/>
    <w:rsid w:val="00726BE2"/>
    <w:rsid w:val="007B1F66"/>
    <w:rsid w:val="00834E4B"/>
    <w:rsid w:val="0085016C"/>
    <w:rsid w:val="008C6951"/>
    <w:rsid w:val="008D7101"/>
    <w:rsid w:val="008D7A59"/>
    <w:rsid w:val="00974241"/>
    <w:rsid w:val="009B61D9"/>
    <w:rsid w:val="009C63F8"/>
    <w:rsid w:val="009D08B9"/>
    <w:rsid w:val="00B4219F"/>
    <w:rsid w:val="00B74936"/>
    <w:rsid w:val="00B80BBD"/>
    <w:rsid w:val="00B97718"/>
    <w:rsid w:val="00BE587D"/>
    <w:rsid w:val="00C525CE"/>
    <w:rsid w:val="00CC529E"/>
    <w:rsid w:val="00D14F00"/>
    <w:rsid w:val="00D83D26"/>
    <w:rsid w:val="00DE158D"/>
    <w:rsid w:val="00DF04C0"/>
    <w:rsid w:val="00DF7835"/>
    <w:rsid w:val="00E064D0"/>
    <w:rsid w:val="00E11EDB"/>
    <w:rsid w:val="00E3094B"/>
    <w:rsid w:val="00E55AB2"/>
    <w:rsid w:val="00E674B8"/>
    <w:rsid w:val="00E90154"/>
    <w:rsid w:val="00EA6767"/>
    <w:rsid w:val="00EB7537"/>
    <w:rsid w:val="00EC01F3"/>
    <w:rsid w:val="00EF1058"/>
    <w:rsid w:val="00EF1BDB"/>
    <w:rsid w:val="00F112B4"/>
    <w:rsid w:val="00FB3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7835"/>
    <w:pPr>
      <w:jc w:val="both"/>
    </w:pPr>
    <w:rPr>
      <w:sz w:val="18"/>
    </w:rPr>
  </w:style>
  <w:style w:type="paragraph" w:styleId="Titre1">
    <w:name w:val="heading 1"/>
    <w:basedOn w:val="Normal"/>
    <w:next w:val="Normal"/>
    <w:autoRedefine/>
    <w:qFormat/>
    <w:rsid w:val="008C6951"/>
    <w:pPr>
      <w:keepNext/>
      <w:spacing w:after="360"/>
      <w:outlineLvl w:val="0"/>
    </w:pPr>
    <w:rPr>
      <w:rFonts w:ascii="Arial Black" w:hAnsi="Arial Black"/>
      <w:b/>
      <w:sz w:val="52"/>
      <w:szCs w:val="52"/>
    </w:rPr>
  </w:style>
  <w:style w:type="paragraph" w:styleId="Titre2">
    <w:name w:val="heading 2"/>
    <w:basedOn w:val="Normal"/>
    <w:next w:val="Normal"/>
    <w:autoRedefine/>
    <w:qFormat/>
    <w:rsid w:val="008C6951"/>
    <w:pPr>
      <w:keepNext/>
      <w:spacing w:after="120"/>
      <w:outlineLvl w:val="1"/>
    </w:pPr>
    <w:rPr>
      <w:rFonts w:ascii="Arial Narrow" w:hAnsi="Arial Narrow"/>
      <w:b/>
      <w:bCs/>
      <w:caps/>
    </w:rPr>
  </w:style>
  <w:style w:type="paragraph" w:styleId="Titre3">
    <w:name w:val="heading 3"/>
    <w:basedOn w:val="Normal"/>
    <w:next w:val="Normal"/>
    <w:autoRedefine/>
    <w:qFormat/>
    <w:rsid w:val="008C6951"/>
    <w:pPr>
      <w:keepNext/>
      <w:spacing w:before="60" w:after="60"/>
      <w:outlineLvl w:val="2"/>
    </w:pPr>
    <w:rPr>
      <w:rFonts w:ascii="Arial Black" w:hAnsi="Arial Black"/>
      <w:b/>
      <w:szCs w:val="18"/>
    </w:rPr>
  </w:style>
  <w:style w:type="paragraph" w:styleId="Titre4">
    <w:name w:val="heading 4"/>
    <w:basedOn w:val="Normal"/>
    <w:next w:val="Retraitnormal"/>
    <w:autoRedefine/>
    <w:qFormat/>
    <w:rsid w:val="00C525CE"/>
    <w:pPr>
      <w:spacing w:before="40" w:after="40"/>
      <w:outlineLvl w:val="3"/>
    </w:pPr>
    <w:rPr>
      <w:rFonts w:ascii="Arial" w:hAnsi="Arial"/>
      <w:b/>
      <w:sz w:val="16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normal">
    <w:name w:val="Normal Indent"/>
    <w:basedOn w:val="Normal"/>
    <w:rsid w:val="00C525CE"/>
    <w:pPr>
      <w:ind w:left="708"/>
    </w:pPr>
  </w:style>
  <w:style w:type="paragraph" w:customStyle="1" w:styleId="Texte">
    <w:name w:val="Texte"/>
    <w:basedOn w:val="Normal"/>
    <w:autoRedefine/>
    <w:rsid w:val="00B97718"/>
    <w:rPr>
      <w:lang w:val="en-GB"/>
    </w:rPr>
  </w:style>
  <w:style w:type="paragraph" w:styleId="En-tte">
    <w:name w:val="header"/>
    <w:basedOn w:val="Normal"/>
    <w:rsid w:val="00B9771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97718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semiHidden/>
    <w:rsid w:val="00DF7835"/>
  </w:style>
  <w:style w:type="character" w:styleId="Appelnotedebasdep">
    <w:name w:val="footnote reference"/>
    <w:basedOn w:val="Policepardfaut"/>
    <w:semiHidden/>
    <w:rsid w:val="00DF7835"/>
    <w:rPr>
      <w:rFonts w:ascii="Times New Roman" w:hAnsi="Times New Roman" w:cs="Times New Roman"/>
      <w:vertAlign w:val="superscript"/>
    </w:rPr>
  </w:style>
  <w:style w:type="table" w:styleId="Grilledutableau">
    <w:name w:val="Table Grid"/>
    <w:basedOn w:val="TableauNormal"/>
    <w:rsid w:val="00DF7835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203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MATRICE</vt:lpstr>
    </vt:vector>
  </TitlesOfParts>
  <Company>MEN</Company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MATRICE</dc:title>
  <dc:creator>C.Ciachera/B.Lamarcq</dc:creator>
  <cp:lastModifiedBy>brigitte</cp:lastModifiedBy>
  <cp:revision>13</cp:revision>
  <cp:lastPrinted>2009-08-10T13:44:00Z</cp:lastPrinted>
  <dcterms:created xsi:type="dcterms:W3CDTF">2012-02-15T13:43:00Z</dcterms:created>
  <dcterms:modified xsi:type="dcterms:W3CDTF">2012-05-23T16:21:00Z</dcterms:modified>
</cp:coreProperties>
</file>